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C45A" w14:textId="77777777" w:rsidR="007E6D64" w:rsidRDefault="007E6D64" w:rsidP="007E6D64">
      <w:pPr>
        <w:widowControl w:val="0"/>
        <w:autoSpaceDE w:val="0"/>
        <w:autoSpaceDN w:val="0"/>
        <w:adjustRightInd w:val="0"/>
        <w:spacing w:after="43" w:line="360" w:lineRule="atLeast"/>
        <w:ind w:right="360"/>
        <w:rPr>
          <w:rFonts w:ascii="Gill Sans MT" w:hAnsi="Gill Sans MT" w:cs="Gill Sans MT"/>
          <w:color w:val="20556E"/>
          <w:sz w:val="28"/>
          <w:szCs w:val="28"/>
        </w:rPr>
      </w:pPr>
      <w:r>
        <w:rPr>
          <w:rFonts w:ascii="Gill Sans MT" w:hAnsi="Gill Sans MT" w:cs="Gill Sans MT"/>
          <w:color w:val="20556E"/>
          <w:sz w:val="28"/>
          <w:szCs w:val="28"/>
        </w:rPr>
        <w:t>Information Summary, Document Checklist and Questions</w:t>
      </w:r>
    </w:p>
    <w:p w14:paraId="40529E64" w14:textId="77777777" w:rsidR="007E6D64" w:rsidRDefault="007E6D64" w:rsidP="007E6D64">
      <w:pPr>
        <w:widowControl w:val="0"/>
        <w:autoSpaceDE w:val="0"/>
        <w:autoSpaceDN w:val="0"/>
        <w:adjustRightInd w:val="0"/>
        <w:spacing w:after="173" w:line="260" w:lineRule="atLeast"/>
        <w:ind w:right="360"/>
        <w:rPr>
          <w:rFonts w:ascii="Adobe Garamond Pro" w:hAnsi="Adobe Garamond Pro" w:cs="Adobe Garamond Pro"/>
          <w:color w:val="005BC4"/>
          <w:sz w:val="22"/>
          <w:szCs w:val="22"/>
          <w:u w:val="thick" w:color="005BC4"/>
        </w:rPr>
      </w:pPr>
      <w:r>
        <w:rPr>
          <w:rFonts w:ascii="Adobe Garamond Pro" w:hAnsi="Adobe Garamond Pro" w:cs="Adobe Garamond Pro"/>
          <w:sz w:val="22"/>
          <w:szCs w:val="22"/>
        </w:rPr>
        <w:t>The following form has been developed to help ASBs maintain accurate information regarding general business operations and specific activities of all clubs at a school.  When used in conjunction with one of the internal control checklists provided in this manual, it can help management be better aware of how a district’s internal control structure and operations are set up in order to identify and correct any potential weaknesses or issues in ASB operations.</w:t>
      </w:r>
    </w:p>
    <w:p w14:paraId="3C93392C" w14:textId="77777777" w:rsidR="007E6D64" w:rsidRDefault="007E6D64" w:rsidP="007E6D64">
      <w:pPr>
        <w:widowControl w:val="0"/>
        <w:autoSpaceDE w:val="0"/>
        <w:autoSpaceDN w:val="0"/>
        <w:adjustRightInd w:val="0"/>
        <w:spacing w:before="270" w:line="288" w:lineRule="auto"/>
        <w:ind w:right="360"/>
        <w:jc w:val="both"/>
        <w:rPr>
          <w:rFonts w:ascii="Helvetica" w:hAnsi="Helvetica" w:cs="Helvetica"/>
          <w:b/>
          <w:bCs/>
          <w:sz w:val="19"/>
          <w:szCs w:val="19"/>
          <w:u w:color="005BC4"/>
        </w:rPr>
      </w:pPr>
      <w:r>
        <w:rPr>
          <w:rFonts w:ascii="Helvetica" w:hAnsi="Helvetica" w:cs="Helvetica"/>
          <w:b/>
          <w:bCs/>
          <w:sz w:val="19"/>
          <w:szCs w:val="19"/>
          <w:u w:color="005BC4"/>
        </w:rPr>
        <w:t>Organization</w:t>
      </w:r>
    </w:p>
    <w:p w14:paraId="77051477" w14:textId="77777777" w:rsidR="007E6D64"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Fiscal year:</w:t>
      </w:r>
      <w:r>
        <w:rPr>
          <w:rFonts w:ascii="Helvetica" w:hAnsi="Helvetica" w:cs="Helvetica"/>
          <w:sz w:val="19"/>
          <w:szCs w:val="19"/>
          <w:u w:color="005BC4"/>
        </w:rPr>
        <w:tab/>
        <w:t>July 1, 20</w:t>
      </w:r>
      <w:r w:rsidRPr="00951D62">
        <w:rPr>
          <w:rFonts w:ascii="Helvetica" w:hAnsi="Helvetica" w:cs="Helvetica"/>
          <w:sz w:val="19"/>
          <w:szCs w:val="19"/>
          <w:u w:val="single"/>
        </w:rPr>
        <w:tab/>
      </w:r>
      <w:r>
        <w:rPr>
          <w:rFonts w:ascii="Helvetica" w:hAnsi="Helvetica" w:cs="Helvetica"/>
          <w:sz w:val="19"/>
          <w:szCs w:val="19"/>
          <w:u w:color="005BC4"/>
        </w:rPr>
        <w:tab/>
        <w:t xml:space="preserve">   - June 30, 20 </w:t>
      </w:r>
      <w:r w:rsidRPr="00951D62">
        <w:rPr>
          <w:rFonts w:ascii="Helvetica" w:hAnsi="Helvetica" w:cs="Helvetica"/>
          <w:sz w:val="19"/>
          <w:szCs w:val="19"/>
          <w:u w:val="single"/>
        </w:rPr>
        <w:tab/>
      </w:r>
      <w:r>
        <w:rPr>
          <w:rFonts w:ascii="Helvetica" w:hAnsi="Helvetica" w:cs="Helvetica"/>
          <w:sz w:val="19"/>
          <w:szCs w:val="19"/>
          <w:u w:color="005BC4"/>
        </w:rPr>
        <w:tab/>
        <w:t xml:space="preserve">    </w:t>
      </w:r>
    </w:p>
    <w:p w14:paraId="18EEFE03" w14:textId="77777777" w:rsidR="007E6D64" w:rsidRPr="00951D62"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School Name:</w:t>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p>
    <w:p w14:paraId="23937868" w14:textId="77777777" w:rsidR="007E6D64" w:rsidRPr="00951D62"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Principal/School Administrator:</w:t>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p>
    <w:p w14:paraId="6B7EF3E9" w14:textId="77777777" w:rsidR="007E6D64" w:rsidRPr="00951D62"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ASB Bookkeeper:</w:t>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p>
    <w:p w14:paraId="00603273" w14:textId="77777777" w:rsidR="007E6D64"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ASB Advisor:</w:t>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p>
    <w:p w14:paraId="057C228C" w14:textId="77777777" w:rsidR="007E6D64" w:rsidRDefault="007E6D64" w:rsidP="007E6D64">
      <w:pPr>
        <w:widowControl w:val="0"/>
        <w:tabs>
          <w:tab w:val="center" w:pos="7920"/>
          <w:tab w:val="center" w:pos="9000"/>
        </w:tabs>
        <w:autoSpaceDE w:val="0"/>
        <w:autoSpaceDN w:val="0"/>
        <w:adjustRightInd w:val="0"/>
        <w:spacing w:line="288" w:lineRule="auto"/>
        <w:ind w:right="360"/>
        <w:rPr>
          <w:rFonts w:ascii="Helvetica" w:hAnsi="Helvetica" w:cs="Helvetica"/>
          <w:b/>
          <w:bCs/>
          <w:sz w:val="26"/>
          <w:szCs w:val="26"/>
          <w:u w:color="005BC4"/>
        </w:rPr>
      </w:pPr>
      <w:r>
        <w:rPr>
          <w:rFonts w:ascii="Helvetica" w:hAnsi="Helvetica" w:cs="Helvetica"/>
          <w:b/>
          <w:bCs/>
          <w:sz w:val="26"/>
          <w:szCs w:val="26"/>
          <w:u w:color="005BC4"/>
        </w:rPr>
        <w:tab/>
        <w:t>Yes</w:t>
      </w:r>
      <w:r>
        <w:rPr>
          <w:rFonts w:ascii="Helvetica" w:hAnsi="Helvetica" w:cs="Helvetica"/>
          <w:b/>
          <w:bCs/>
          <w:sz w:val="26"/>
          <w:szCs w:val="26"/>
          <w:u w:color="005BC4"/>
        </w:rPr>
        <w:tab/>
        <w:t xml:space="preserve">No </w:t>
      </w:r>
    </w:p>
    <w:p w14:paraId="06461441" w14:textId="77777777" w:rsidR="007E6D64" w:rsidRDefault="007E6D64" w:rsidP="007E6D64">
      <w:pPr>
        <w:widowControl w:val="0"/>
        <w:tabs>
          <w:tab w:val="center" w:pos="7920"/>
          <w:tab w:val="center" w:pos="9000"/>
        </w:tabs>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 xml:space="preserve">Board Policy allowing ASB Operations </w:t>
      </w:r>
      <w:r>
        <w:rPr>
          <w:rFonts w:ascii="Helvetica" w:hAnsi="Helvetica" w:cs="Helvetica"/>
          <w:sz w:val="19"/>
          <w:szCs w:val="19"/>
          <w:u w:color="005BC4"/>
        </w:rPr>
        <w:tab/>
      </w:r>
      <w:r w:rsidRPr="00951D62">
        <w:rPr>
          <w:rFonts w:ascii="Zapf Dingbats" w:hAnsi="Zapf Dingbats" w:cs="Helvetica"/>
          <w:sz w:val="19"/>
          <w:szCs w:val="19"/>
          <w:u w:color="005BC4"/>
        </w:rPr>
        <w:t></w:t>
      </w:r>
      <w:r w:rsidRPr="00951D62">
        <w:rPr>
          <w:rFonts w:ascii="Zapf Dingbats" w:hAnsi="Zapf Dingbats" w:cs="Helvetica"/>
          <w:sz w:val="19"/>
          <w:szCs w:val="19"/>
          <w:u w:color="005BC4"/>
        </w:rPr>
        <w:tab/>
      </w:r>
      <w:r w:rsidRPr="00951D62">
        <w:rPr>
          <w:rFonts w:ascii="Zapf Dingbats" w:hAnsi="Zapf Dingbats" w:cs="Helvetica"/>
          <w:sz w:val="19"/>
          <w:szCs w:val="19"/>
          <w:u w:color="005BC4"/>
        </w:rPr>
        <w:t></w:t>
      </w:r>
      <w:r>
        <w:rPr>
          <w:rFonts w:ascii="Helvetica" w:hAnsi="Helvetica" w:cs="Helvetica"/>
          <w:sz w:val="19"/>
          <w:szCs w:val="19"/>
          <w:u w:color="005BC4"/>
        </w:rPr>
        <w:tab/>
      </w:r>
    </w:p>
    <w:p w14:paraId="4983B6B9" w14:textId="77777777" w:rsidR="007E6D64"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color w:val="B70000"/>
          <w:sz w:val="19"/>
          <w:szCs w:val="19"/>
          <w:u w:color="005BC4"/>
        </w:rPr>
      </w:pPr>
      <w:r>
        <w:rPr>
          <w:rFonts w:ascii="Helvetica" w:hAnsi="Helvetica" w:cs="Helvetica"/>
          <w:sz w:val="19"/>
          <w:szCs w:val="19"/>
          <w:u w:color="005BC4"/>
        </w:rPr>
        <w:t>Board Policy  Approved by Board of Education on:</w:t>
      </w:r>
      <w:r w:rsidRPr="00951D62">
        <w:rPr>
          <w:rFonts w:ascii="Helvetica" w:hAnsi="Helvetica" w:cs="Helvetica"/>
          <w:sz w:val="19"/>
          <w:szCs w:val="19"/>
          <w:u w:val="single"/>
        </w:rPr>
        <w:tab/>
      </w:r>
      <w:r w:rsidRPr="00951D62">
        <w:rPr>
          <w:rFonts w:ascii="Helvetica" w:hAnsi="Helvetica" w:cs="Helvetica"/>
          <w:sz w:val="19"/>
          <w:szCs w:val="19"/>
          <w:u w:val="single"/>
        </w:rPr>
        <w:tab/>
      </w:r>
      <w:r w:rsidRPr="00951D62">
        <w:rPr>
          <w:rFonts w:ascii="Helvetica" w:hAnsi="Helvetica" w:cs="Helvetica"/>
          <w:sz w:val="19"/>
          <w:szCs w:val="19"/>
          <w:u w:val="single"/>
        </w:rPr>
        <w:tab/>
      </w:r>
      <w:r>
        <w:rPr>
          <w:rFonts w:ascii="Helvetica" w:hAnsi="Helvetica" w:cs="Helvetica"/>
          <w:sz w:val="19"/>
          <w:szCs w:val="19"/>
          <w:u w:color="005BC4"/>
        </w:rPr>
        <w:tab/>
      </w:r>
    </w:p>
    <w:p w14:paraId="5D05B834" w14:textId="77777777" w:rsidR="007E6D64" w:rsidRDefault="007E6D64" w:rsidP="007E6D64">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color w:val="B70000"/>
          <w:position w:val="2"/>
          <w:sz w:val="12"/>
          <w:szCs w:val="12"/>
          <w:u w:color="005BC4"/>
        </w:rPr>
        <w:tab/>
      </w:r>
      <w:r>
        <w:rPr>
          <w:rFonts w:ascii="Helvetica Light" w:hAnsi="Helvetica Light" w:cs="Helvetica Light"/>
          <w:color w:val="B70000"/>
          <w:position w:val="2"/>
          <w:sz w:val="12"/>
          <w:szCs w:val="12"/>
          <w:u w:color="005BC4"/>
        </w:rPr>
        <w:tab/>
      </w:r>
      <w:r w:rsidR="00951D62">
        <w:rPr>
          <w:rFonts w:ascii="Helvetica Light" w:hAnsi="Helvetica Light" w:cs="Helvetica Light"/>
          <w:color w:val="B70000"/>
          <w:position w:val="2"/>
          <w:sz w:val="12"/>
          <w:szCs w:val="12"/>
          <w:u w:color="005BC4"/>
        </w:rPr>
        <w:tab/>
      </w:r>
      <w:r>
        <w:rPr>
          <w:rFonts w:ascii="Helvetica Light" w:hAnsi="Helvetica Light" w:cs="Helvetica Light"/>
          <w:position w:val="2"/>
          <w:sz w:val="12"/>
          <w:szCs w:val="12"/>
          <w:u w:color="005BC4"/>
        </w:rPr>
        <w:t>Date</w:t>
      </w:r>
    </w:p>
    <w:p w14:paraId="3F789CA6" w14:textId="77777777" w:rsidR="007E6D64"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color w:val="B70000"/>
          <w:sz w:val="19"/>
          <w:szCs w:val="19"/>
          <w:u w:color="005BC4"/>
        </w:rPr>
      </w:pPr>
      <w:r>
        <w:rPr>
          <w:rFonts w:ascii="Helvetica" w:hAnsi="Helvetica" w:cs="Helvetica"/>
          <w:sz w:val="19"/>
          <w:szCs w:val="19"/>
          <w:u w:color="005BC4"/>
        </w:rPr>
        <w:t>Administrative Regulations  Approved by Board of Education on:</w:t>
      </w:r>
      <w:r w:rsidRPr="00951D62">
        <w:rPr>
          <w:rFonts w:ascii="Helvetica" w:hAnsi="Helvetica" w:cs="Helvetica"/>
          <w:sz w:val="19"/>
          <w:szCs w:val="19"/>
          <w:u w:val="single"/>
        </w:rPr>
        <w:tab/>
      </w:r>
      <w:r w:rsidRPr="00951D62">
        <w:rPr>
          <w:rFonts w:ascii="Helvetica" w:hAnsi="Helvetica" w:cs="Helvetica"/>
          <w:sz w:val="19"/>
          <w:szCs w:val="19"/>
          <w:u w:val="single"/>
        </w:rPr>
        <w:tab/>
      </w:r>
      <w:r>
        <w:rPr>
          <w:rFonts w:ascii="Helvetica" w:hAnsi="Helvetica" w:cs="Helvetica"/>
          <w:sz w:val="19"/>
          <w:szCs w:val="19"/>
          <w:u w:color="005BC4"/>
        </w:rPr>
        <w:tab/>
      </w:r>
      <w:r>
        <w:rPr>
          <w:rFonts w:ascii="Helvetica" w:hAnsi="Helvetica" w:cs="Helvetica"/>
          <w:sz w:val="19"/>
          <w:szCs w:val="19"/>
          <w:u w:color="005BC4"/>
        </w:rPr>
        <w:tab/>
      </w:r>
    </w:p>
    <w:p w14:paraId="111E6C84" w14:textId="77777777" w:rsidR="007E6D64" w:rsidRDefault="007E6D64" w:rsidP="007E6D64">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color w:val="B70000"/>
          <w:position w:val="2"/>
          <w:sz w:val="12"/>
          <w:szCs w:val="12"/>
          <w:u w:color="005BC4"/>
        </w:rPr>
        <w:tab/>
      </w:r>
      <w:r>
        <w:rPr>
          <w:rFonts w:ascii="Helvetica Light" w:hAnsi="Helvetica Light" w:cs="Helvetica Light"/>
          <w:color w:val="B70000"/>
          <w:position w:val="2"/>
          <w:sz w:val="12"/>
          <w:szCs w:val="12"/>
          <w:u w:color="005BC4"/>
        </w:rPr>
        <w:tab/>
      </w:r>
      <w:r w:rsidR="00951D62">
        <w:rPr>
          <w:rFonts w:ascii="Helvetica Light" w:hAnsi="Helvetica Light" w:cs="Helvetica Light"/>
          <w:color w:val="B70000"/>
          <w:position w:val="2"/>
          <w:sz w:val="12"/>
          <w:szCs w:val="12"/>
          <w:u w:color="005BC4"/>
        </w:rPr>
        <w:tab/>
      </w:r>
      <w:r w:rsidR="00951D62">
        <w:rPr>
          <w:rFonts w:ascii="Helvetica Light" w:hAnsi="Helvetica Light" w:cs="Helvetica Light"/>
          <w:color w:val="B70000"/>
          <w:position w:val="2"/>
          <w:sz w:val="12"/>
          <w:szCs w:val="12"/>
          <w:u w:color="005BC4"/>
        </w:rPr>
        <w:tab/>
      </w:r>
      <w:r>
        <w:rPr>
          <w:rFonts w:ascii="Helvetica Light" w:hAnsi="Helvetica Light" w:cs="Helvetica Light"/>
          <w:position w:val="2"/>
          <w:sz w:val="12"/>
          <w:szCs w:val="12"/>
          <w:u w:color="005BC4"/>
        </w:rPr>
        <w:t>Date</w:t>
      </w:r>
    </w:p>
    <w:p w14:paraId="5735C01F"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r>
        <w:rPr>
          <w:rFonts w:ascii="Helvetica" w:hAnsi="Helvetica" w:cs="Helvetica"/>
          <w:sz w:val="19"/>
          <w:szCs w:val="19"/>
          <w:u w:color="005BC4"/>
        </w:rPr>
        <w:t>Is there an ASB constitution/bylaws for the general ASB?</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41839A2"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r>
        <w:rPr>
          <w:rFonts w:ascii="Helvetica" w:hAnsi="Helvetica" w:cs="Helvetica"/>
          <w:sz w:val="19"/>
          <w:szCs w:val="19"/>
          <w:u w:color="005BC4"/>
        </w:rPr>
        <w:t>Is there a constitution for each club/trust account?</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7067C38E"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r>
        <w:rPr>
          <w:rFonts w:ascii="Helvetica" w:hAnsi="Helvetica" w:cs="Helvetica"/>
          <w:sz w:val="19"/>
          <w:szCs w:val="19"/>
          <w:u w:color="005BC4"/>
        </w:rPr>
        <w:t>Are only ASB funds maintained in ASB bank accounts?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7C61845" w14:textId="77777777" w:rsidR="007E6D64" w:rsidRDefault="007E6D64" w:rsidP="007E6D64">
      <w:pPr>
        <w:widowControl w:val="0"/>
        <w:tabs>
          <w:tab w:val="center" w:pos="8640"/>
          <w:tab w:val="center" w:pos="9720"/>
        </w:tabs>
        <w:autoSpaceDE w:val="0"/>
        <w:autoSpaceDN w:val="0"/>
        <w:adjustRightInd w:val="0"/>
        <w:spacing w:line="288" w:lineRule="auto"/>
        <w:ind w:right="360"/>
        <w:rPr>
          <w:rFonts w:ascii="Times New Roman" w:hAnsi="Times New Roman" w:cs="Times New Roman"/>
          <w:sz w:val="26"/>
          <w:szCs w:val="26"/>
          <w:u w:color="005BC4"/>
        </w:rPr>
      </w:pPr>
    </w:p>
    <w:p w14:paraId="659DE84E" w14:textId="77777777" w:rsidR="007E6D64" w:rsidRDefault="007E6D64" w:rsidP="007E6D64">
      <w:pPr>
        <w:widowControl w:val="0"/>
        <w:autoSpaceDE w:val="0"/>
        <w:autoSpaceDN w:val="0"/>
        <w:adjustRightInd w:val="0"/>
        <w:spacing w:before="270" w:line="288" w:lineRule="auto"/>
        <w:ind w:right="360"/>
        <w:rPr>
          <w:rFonts w:ascii="Helvetica" w:hAnsi="Helvetica" w:cs="Helvetica"/>
          <w:b/>
          <w:bCs/>
          <w:sz w:val="19"/>
          <w:szCs w:val="19"/>
          <w:u w:color="005BC4"/>
        </w:rPr>
      </w:pPr>
      <w:r>
        <w:rPr>
          <w:rFonts w:ascii="Helvetica" w:hAnsi="Helvetica" w:cs="Helvetica"/>
          <w:b/>
          <w:bCs/>
          <w:sz w:val="19"/>
          <w:szCs w:val="19"/>
          <w:u w:color="005BC4"/>
        </w:rPr>
        <w:t>Financial &amp; Accounting</w:t>
      </w:r>
    </w:p>
    <w:p w14:paraId="75E5DEFC" w14:textId="77777777" w:rsidR="007E6D64" w:rsidRPr="00C417BE"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Accounting software name:</w:t>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p>
    <w:p w14:paraId="0EA863E8" w14:textId="77777777" w:rsidR="007E6D64" w:rsidRPr="00C417BE" w:rsidRDefault="007E6D64" w:rsidP="007E6D64">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Accounting software version:</w:t>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r w:rsidRPr="00C417BE">
        <w:rPr>
          <w:rFonts w:ascii="Helvetica" w:hAnsi="Helvetica" w:cs="Helvetica"/>
          <w:sz w:val="19"/>
          <w:szCs w:val="19"/>
          <w:u w:val="single"/>
        </w:rPr>
        <w:tab/>
      </w:r>
    </w:p>
    <w:p w14:paraId="6D0D8695" w14:textId="77777777" w:rsidR="007E6D64" w:rsidRDefault="007E6D64" w:rsidP="007E6D64">
      <w:pPr>
        <w:widowControl w:val="0"/>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Names of individuals who have ASB accounting software access:</w:t>
      </w:r>
    </w:p>
    <w:p w14:paraId="3AF0F106" w14:textId="77777777" w:rsidR="007E6D64" w:rsidRPr="00C417BE" w:rsidRDefault="007E6D64" w:rsidP="007E6D64">
      <w:pPr>
        <w:widowControl w:val="0"/>
        <w:tabs>
          <w:tab w:val="left" w:pos="540"/>
          <w:tab w:val="right" w:pos="3960"/>
          <w:tab w:val="right" w:pos="4660"/>
          <w:tab w:val="right" w:pos="8640"/>
        </w:tabs>
        <w:autoSpaceDE w:val="0"/>
        <w:autoSpaceDN w:val="0"/>
        <w:adjustRightInd w:val="0"/>
        <w:spacing w:line="288" w:lineRule="auto"/>
        <w:ind w:right="360"/>
        <w:rPr>
          <w:rFonts w:ascii="Times New Roman" w:hAnsi="Times New Roman" w:cs="Times New Roman"/>
          <w:sz w:val="26"/>
          <w:szCs w:val="26"/>
          <w:u w:val="single"/>
        </w:rPr>
      </w:pP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p>
    <w:p w14:paraId="485B466D" w14:textId="77777777" w:rsidR="007E6D64" w:rsidRPr="00C417BE" w:rsidRDefault="007E6D64" w:rsidP="007E6D64">
      <w:pPr>
        <w:widowControl w:val="0"/>
        <w:tabs>
          <w:tab w:val="left" w:pos="540"/>
          <w:tab w:val="right" w:pos="3960"/>
          <w:tab w:val="right" w:pos="4660"/>
          <w:tab w:val="right" w:pos="8640"/>
        </w:tabs>
        <w:autoSpaceDE w:val="0"/>
        <w:autoSpaceDN w:val="0"/>
        <w:adjustRightInd w:val="0"/>
        <w:spacing w:line="288" w:lineRule="auto"/>
        <w:ind w:right="360"/>
        <w:rPr>
          <w:rFonts w:ascii="Times New Roman" w:hAnsi="Times New Roman" w:cs="Times New Roman"/>
          <w:sz w:val="26"/>
          <w:szCs w:val="26"/>
          <w:u w:val="single"/>
        </w:rPr>
      </w:pP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p>
    <w:p w14:paraId="70A995DE" w14:textId="77777777" w:rsidR="007E6D64" w:rsidRPr="00C417BE" w:rsidRDefault="007E6D64" w:rsidP="007E6D64">
      <w:pPr>
        <w:widowControl w:val="0"/>
        <w:tabs>
          <w:tab w:val="left" w:pos="540"/>
          <w:tab w:val="right" w:pos="3960"/>
          <w:tab w:val="right" w:pos="4660"/>
          <w:tab w:val="right" w:pos="8640"/>
        </w:tabs>
        <w:autoSpaceDE w:val="0"/>
        <w:autoSpaceDN w:val="0"/>
        <w:adjustRightInd w:val="0"/>
        <w:spacing w:line="288" w:lineRule="auto"/>
        <w:ind w:right="360"/>
        <w:rPr>
          <w:rFonts w:ascii="Times New Roman" w:hAnsi="Times New Roman" w:cs="Times New Roman"/>
          <w:sz w:val="26"/>
          <w:szCs w:val="26"/>
          <w:u w:val="single"/>
        </w:rPr>
      </w:pP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p>
    <w:p w14:paraId="34E7506C" w14:textId="77777777" w:rsidR="007E6D64" w:rsidRDefault="007E6D64" w:rsidP="007E6D64">
      <w:pPr>
        <w:widowControl w:val="0"/>
        <w:tabs>
          <w:tab w:val="center" w:pos="7920"/>
          <w:tab w:val="center" w:pos="9000"/>
        </w:tabs>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Does each school have an ASB safe?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290512EE" w14:textId="77777777" w:rsidR="007E6D64" w:rsidRDefault="007E6D64" w:rsidP="007E6D64">
      <w:pPr>
        <w:widowControl w:val="0"/>
        <w:autoSpaceDE w:val="0"/>
        <w:autoSpaceDN w:val="0"/>
        <w:adjustRightInd w:val="0"/>
        <w:spacing w:before="270" w:line="288" w:lineRule="auto"/>
        <w:ind w:right="360"/>
        <w:rPr>
          <w:rFonts w:ascii="Helvetica" w:hAnsi="Helvetica" w:cs="Helvetica"/>
          <w:sz w:val="19"/>
          <w:szCs w:val="19"/>
          <w:u w:color="005BC4"/>
        </w:rPr>
      </w:pPr>
    </w:p>
    <w:p w14:paraId="42B40A2E" w14:textId="77777777" w:rsidR="007E6D64" w:rsidRDefault="007E6D64" w:rsidP="007E6D64">
      <w:pPr>
        <w:widowControl w:val="0"/>
        <w:tabs>
          <w:tab w:val="center" w:pos="7920"/>
          <w:tab w:val="center" w:pos="9000"/>
        </w:tabs>
        <w:autoSpaceDE w:val="0"/>
        <w:autoSpaceDN w:val="0"/>
        <w:adjustRightInd w:val="0"/>
        <w:spacing w:line="288" w:lineRule="auto"/>
        <w:ind w:right="360"/>
        <w:rPr>
          <w:rFonts w:ascii="Helvetica" w:hAnsi="Helvetica" w:cs="Helvetica"/>
          <w:b/>
          <w:bCs/>
          <w:sz w:val="26"/>
          <w:szCs w:val="26"/>
          <w:u w:color="005BC4"/>
        </w:rPr>
      </w:pPr>
      <w:r>
        <w:rPr>
          <w:rFonts w:ascii="Helvetica" w:hAnsi="Helvetica" w:cs="Helvetica"/>
          <w:b/>
          <w:bCs/>
          <w:sz w:val="26"/>
          <w:szCs w:val="26"/>
          <w:u w:color="005BC4"/>
        </w:rPr>
        <w:tab/>
        <w:t>Yes</w:t>
      </w:r>
      <w:r>
        <w:rPr>
          <w:rFonts w:ascii="Helvetica" w:hAnsi="Helvetica" w:cs="Helvetica"/>
          <w:b/>
          <w:bCs/>
          <w:sz w:val="26"/>
          <w:szCs w:val="26"/>
          <w:u w:color="005BC4"/>
        </w:rPr>
        <w:tab/>
        <w:t xml:space="preserve">No </w:t>
      </w:r>
    </w:p>
    <w:p w14:paraId="0FF758C3" w14:textId="77777777" w:rsidR="007E6D64" w:rsidRDefault="007E6D64" w:rsidP="007E6D64">
      <w:pPr>
        <w:widowControl w:val="0"/>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Names of individuals who know the combination to the ASB safe:</w:t>
      </w:r>
    </w:p>
    <w:p w14:paraId="1F14E059" w14:textId="77777777" w:rsidR="007E6D64" w:rsidRPr="00C417BE" w:rsidRDefault="007E6D64" w:rsidP="007E6D64">
      <w:pPr>
        <w:widowControl w:val="0"/>
        <w:tabs>
          <w:tab w:val="right" w:pos="3960"/>
          <w:tab w:val="right" w:pos="4660"/>
          <w:tab w:val="right" w:pos="8640"/>
        </w:tabs>
        <w:autoSpaceDE w:val="0"/>
        <w:autoSpaceDN w:val="0"/>
        <w:adjustRightInd w:val="0"/>
        <w:spacing w:line="288" w:lineRule="auto"/>
        <w:ind w:right="360"/>
        <w:rPr>
          <w:rFonts w:ascii="Times New Roman" w:hAnsi="Times New Roman" w:cs="Times New Roman"/>
          <w:sz w:val="26"/>
          <w:szCs w:val="26"/>
          <w:u w:val="single"/>
        </w:rPr>
      </w:pP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p>
    <w:p w14:paraId="7EEF6FF3" w14:textId="77777777" w:rsidR="007E6D64" w:rsidRPr="00C417BE" w:rsidRDefault="007E6D64" w:rsidP="007E6D64">
      <w:pPr>
        <w:widowControl w:val="0"/>
        <w:tabs>
          <w:tab w:val="right" w:pos="3960"/>
          <w:tab w:val="right" w:pos="4660"/>
          <w:tab w:val="right" w:pos="8640"/>
        </w:tabs>
        <w:autoSpaceDE w:val="0"/>
        <w:autoSpaceDN w:val="0"/>
        <w:adjustRightInd w:val="0"/>
        <w:spacing w:line="288" w:lineRule="auto"/>
        <w:ind w:right="360"/>
        <w:rPr>
          <w:rFonts w:ascii="Times New Roman" w:hAnsi="Times New Roman" w:cs="Times New Roman"/>
          <w:sz w:val="26"/>
          <w:szCs w:val="26"/>
          <w:u w:val="single"/>
        </w:rPr>
      </w:pP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p>
    <w:p w14:paraId="42A6B144" w14:textId="77777777" w:rsidR="007E6D64" w:rsidRPr="00C417BE" w:rsidRDefault="007E6D64" w:rsidP="007E6D64">
      <w:pPr>
        <w:widowControl w:val="0"/>
        <w:tabs>
          <w:tab w:val="right" w:pos="3960"/>
          <w:tab w:val="right" w:pos="4660"/>
          <w:tab w:val="right" w:pos="8640"/>
        </w:tabs>
        <w:autoSpaceDE w:val="0"/>
        <w:autoSpaceDN w:val="0"/>
        <w:adjustRightInd w:val="0"/>
        <w:spacing w:line="288" w:lineRule="auto"/>
        <w:ind w:right="360"/>
        <w:rPr>
          <w:rFonts w:ascii="Times New Roman" w:hAnsi="Times New Roman" w:cs="Times New Roman"/>
          <w:sz w:val="26"/>
          <w:szCs w:val="26"/>
          <w:u w:val="single"/>
        </w:rPr>
      </w:pP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r w:rsidRPr="00C417BE">
        <w:rPr>
          <w:rFonts w:ascii="Times New Roman" w:hAnsi="Times New Roman" w:cs="Times New Roman"/>
          <w:sz w:val="26"/>
          <w:szCs w:val="26"/>
          <w:u w:val="single"/>
        </w:rPr>
        <w:tab/>
      </w:r>
    </w:p>
    <w:p w14:paraId="0FEB5E70" w14:textId="77777777" w:rsidR="007E6D64" w:rsidRDefault="007E6D64" w:rsidP="007E6D64">
      <w:pPr>
        <w:widowControl w:val="0"/>
        <w:tabs>
          <w:tab w:val="center" w:pos="7920"/>
          <w:tab w:val="center" w:pos="9000"/>
        </w:tabs>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Are there any unapproved copies of the ASB accounting software?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392B545" w14:textId="77777777" w:rsidR="007E6D64" w:rsidRDefault="007E6D64" w:rsidP="007E6D64">
      <w:pPr>
        <w:widowControl w:val="0"/>
        <w:autoSpaceDE w:val="0"/>
        <w:autoSpaceDN w:val="0"/>
        <w:adjustRightInd w:val="0"/>
        <w:spacing w:line="288" w:lineRule="auto"/>
        <w:ind w:right="360"/>
        <w:rPr>
          <w:rFonts w:ascii="Helvetica" w:hAnsi="Helvetica" w:cs="Helvetica"/>
          <w:sz w:val="18"/>
          <w:szCs w:val="18"/>
          <w:u w:color="005BC4"/>
        </w:rPr>
      </w:pPr>
      <w:r>
        <w:rPr>
          <w:rFonts w:ascii="Helvetica" w:hAnsi="Helvetica" w:cs="Helvetica"/>
          <w:sz w:val="18"/>
          <w:szCs w:val="18"/>
          <w:u w:color="005BC4"/>
        </w:rPr>
        <w:t>(There should be only one working copy of the software)</w:t>
      </w:r>
    </w:p>
    <w:p w14:paraId="3E40F5F4" w14:textId="77777777" w:rsidR="007E6D64" w:rsidRDefault="007E6D64" w:rsidP="007E6D64">
      <w:pPr>
        <w:widowControl w:val="0"/>
        <w:tabs>
          <w:tab w:val="center" w:pos="7920"/>
          <w:tab w:val="center" w:pos="9000"/>
        </w:tabs>
        <w:autoSpaceDE w:val="0"/>
        <w:autoSpaceDN w:val="0"/>
        <w:adjustRightInd w:val="0"/>
        <w:spacing w:before="270" w:line="288" w:lineRule="auto"/>
        <w:ind w:right="360"/>
        <w:rPr>
          <w:rFonts w:ascii="Helvetica" w:hAnsi="Helvetica" w:cs="Helvetica"/>
          <w:sz w:val="19"/>
          <w:szCs w:val="19"/>
          <w:u w:color="005BC4"/>
        </w:rPr>
      </w:pPr>
      <w:r>
        <w:rPr>
          <w:rFonts w:ascii="Helvetica" w:hAnsi="Helvetica" w:cs="Helvetica"/>
          <w:sz w:val="19"/>
          <w:szCs w:val="19"/>
          <w:u w:color="005BC4"/>
        </w:rPr>
        <w:t xml:space="preserve">Is the ASB accounting software backed up daily and the backup  copy kept in a </w:t>
      </w:r>
      <w:r w:rsidR="00951D62">
        <w:rPr>
          <w:rFonts w:ascii="Helvetica" w:hAnsi="Helvetica" w:cs="Helvetica"/>
          <w:sz w:val="19"/>
          <w:szCs w:val="19"/>
          <w:u w:color="005BC4"/>
        </w:rPr>
        <w:br/>
      </w:r>
      <w:r>
        <w:rPr>
          <w:rFonts w:ascii="Helvetica" w:hAnsi="Helvetica" w:cs="Helvetica"/>
          <w:sz w:val="19"/>
          <w:szCs w:val="19"/>
          <w:u w:color="005BC4"/>
        </w:rPr>
        <w:t>separate and secure location?</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D285BF8"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Financial Statements for each approved club</w:t>
      </w:r>
    </w:p>
    <w:p w14:paraId="705D1A20" w14:textId="77777777" w:rsidR="007E6D64" w:rsidRDefault="007E6D64" w:rsidP="007E6D64">
      <w:pPr>
        <w:widowControl w:val="0"/>
        <w:tabs>
          <w:tab w:val="center" w:pos="7920"/>
          <w:tab w:val="center" w:pos="9000"/>
        </w:tabs>
        <w:autoSpaceDE w:val="0"/>
        <w:autoSpaceDN w:val="0"/>
        <w:adjustRightInd w:val="0"/>
        <w:spacing w:before="101" w:line="288" w:lineRule="auto"/>
        <w:ind w:left="720" w:right="540"/>
        <w:rPr>
          <w:rFonts w:ascii="Helvetica" w:hAnsi="Helvetica" w:cs="Helvetica"/>
          <w:sz w:val="19"/>
          <w:szCs w:val="19"/>
          <w:u w:color="005BC4"/>
        </w:rPr>
      </w:pPr>
      <w:r>
        <w:rPr>
          <w:rFonts w:ascii="Helvetica" w:hAnsi="Helvetica" w:cs="Helvetica"/>
          <w:sz w:val="19"/>
          <w:szCs w:val="19"/>
          <w:u w:color="005BC4"/>
        </w:rPr>
        <w:t>Submitted monthly to the district office?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3EC02015" w14:textId="77777777" w:rsidR="007E6D64" w:rsidRDefault="007E6D64" w:rsidP="007E6D64">
      <w:pPr>
        <w:widowControl w:val="0"/>
        <w:tabs>
          <w:tab w:val="center" w:pos="7920"/>
          <w:tab w:val="center" w:pos="9000"/>
        </w:tabs>
        <w:autoSpaceDE w:val="0"/>
        <w:autoSpaceDN w:val="0"/>
        <w:adjustRightInd w:val="0"/>
        <w:spacing w:before="101" w:line="288" w:lineRule="auto"/>
        <w:ind w:left="720" w:right="540"/>
        <w:rPr>
          <w:rFonts w:ascii="Helvetica" w:hAnsi="Helvetica" w:cs="Helvetica"/>
          <w:sz w:val="19"/>
          <w:szCs w:val="19"/>
          <w:u w:color="005BC4"/>
        </w:rPr>
      </w:pPr>
      <w:r>
        <w:rPr>
          <w:rFonts w:ascii="Helvetica" w:hAnsi="Helvetica" w:cs="Helvetica"/>
          <w:sz w:val="19"/>
          <w:szCs w:val="19"/>
          <w:u w:color="005BC4"/>
        </w:rPr>
        <w:t>Reviewed, signed and dated by the district office?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B9B932D" w14:textId="77777777" w:rsidR="007E6D64" w:rsidRDefault="007E6D64" w:rsidP="007E6D64">
      <w:pPr>
        <w:widowControl w:val="0"/>
        <w:tabs>
          <w:tab w:val="center" w:pos="7920"/>
          <w:tab w:val="center" w:pos="9000"/>
        </w:tabs>
        <w:autoSpaceDE w:val="0"/>
        <w:autoSpaceDN w:val="0"/>
        <w:adjustRightInd w:val="0"/>
        <w:spacing w:before="101" w:line="288" w:lineRule="auto"/>
        <w:ind w:left="720" w:right="540"/>
        <w:rPr>
          <w:rFonts w:ascii="Helvetica" w:hAnsi="Helvetica" w:cs="Helvetica"/>
          <w:sz w:val="19"/>
          <w:szCs w:val="19"/>
          <w:u w:color="005BC4"/>
        </w:rPr>
      </w:pPr>
      <w:r>
        <w:rPr>
          <w:rFonts w:ascii="Helvetica" w:hAnsi="Helvetica" w:cs="Helvetica"/>
          <w:sz w:val="19"/>
          <w:szCs w:val="19"/>
          <w:u w:color="005BC4"/>
        </w:rPr>
        <w:t>Provided monthly to each club/trust?</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A6A257A" w14:textId="77777777" w:rsidR="007E6D64" w:rsidRDefault="007E6D64" w:rsidP="007E6D64">
      <w:pPr>
        <w:widowControl w:val="0"/>
        <w:tabs>
          <w:tab w:val="center" w:pos="7920"/>
          <w:tab w:val="center" w:pos="9000"/>
        </w:tabs>
        <w:autoSpaceDE w:val="0"/>
        <w:autoSpaceDN w:val="0"/>
        <w:adjustRightInd w:val="0"/>
        <w:spacing w:before="101" w:line="288" w:lineRule="auto"/>
        <w:ind w:left="720" w:right="540"/>
        <w:rPr>
          <w:rFonts w:ascii="Helvetica" w:hAnsi="Helvetica" w:cs="Helvetica"/>
          <w:sz w:val="19"/>
          <w:szCs w:val="19"/>
          <w:u w:color="005BC4"/>
        </w:rPr>
      </w:pPr>
      <w:proofErr w:type="gramStart"/>
      <w:r>
        <w:rPr>
          <w:rFonts w:ascii="Helvetica" w:hAnsi="Helvetica" w:cs="Helvetica"/>
          <w:sz w:val="19"/>
          <w:szCs w:val="19"/>
          <w:u w:color="005BC4"/>
        </w:rPr>
        <w:t>All transactions, including transfers and journal entries, properly approved?</w:t>
      </w:r>
      <w:proofErr w:type="gramEnd"/>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52C842C"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Bank Statements and Bank Reconciliations</w:t>
      </w:r>
    </w:p>
    <w:p w14:paraId="77D7776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Reconciled monthly within two weeks of receipt of bank statements?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200DA2EF"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Reviewed and approved by the principal/ASB advisor and district office?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6307AEC"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Reconciling journal and transfer entries authorized?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CE8903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Signed and dated by the individual performing the bank reconciliation?</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10F27291"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Signed and dated by the individual reviewing/approving  the bank reconciliation?</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021E890"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Annual Budget</w:t>
      </w:r>
    </w:p>
    <w:p w14:paraId="6FE3A584"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Prepared?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0B51A48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Approved?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62288C4"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Budget vs. actual results compared/reviewed regularly?</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05E5B55A"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Budget adjusted when actual amounts vary significantly?</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86AF19F"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Carryover limited so it is not excessive?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19C435E2" w14:textId="77777777" w:rsidR="007E6D64" w:rsidRDefault="007E6D64" w:rsidP="007E6D64">
      <w:pPr>
        <w:widowControl w:val="0"/>
        <w:autoSpaceDE w:val="0"/>
        <w:autoSpaceDN w:val="0"/>
        <w:adjustRightInd w:val="0"/>
        <w:spacing w:before="270" w:line="288" w:lineRule="auto"/>
        <w:ind w:right="360"/>
        <w:jc w:val="both"/>
        <w:rPr>
          <w:rFonts w:ascii="Helvetica" w:hAnsi="Helvetica" w:cs="Helvetica"/>
          <w:b/>
          <w:bCs/>
          <w:sz w:val="19"/>
          <w:szCs w:val="19"/>
          <w:u w:color="005BC4"/>
        </w:rPr>
      </w:pPr>
      <w:r>
        <w:rPr>
          <w:rFonts w:ascii="Helvetica" w:hAnsi="Helvetica" w:cs="Helvetica"/>
          <w:b/>
          <w:bCs/>
          <w:sz w:val="19"/>
          <w:szCs w:val="19"/>
          <w:u w:color="005BC4"/>
        </w:rPr>
        <w:t>Minutes</w:t>
      </w:r>
    </w:p>
    <w:p w14:paraId="1753DFC4"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r>
        <w:rPr>
          <w:rFonts w:ascii="Helvetica" w:hAnsi="Helvetica" w:cs="Helvetica"/>
          <w:sz w:val="19"/>
          <w:szCs w:val="19"/>
          <w:u w:color="005BC4"/>
        </w:rPr>
        <w:t>Are minutes are prepared for club meetings (organized and general ASB)?</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07BC32AE"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Minutes Authorize</w:t>
      </w:r>
    </w:p>
    <w:p w14:paraId="59F0F3D5"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Fundraising?</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0BC71C2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Purchases?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7090D677" w14:textId="77777777" w:rsidR="007E6D64" w:rsidRPr="00951D62" w:rsidRDefault="007E6D64" w:rsidP="00951D62">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proofErr w:type="gramStart"/>
      <w:r>
        <w:rPr>
          <w:rFonts w:ascii="Helvetica" w:hAnsi="Helvetica" w:cs="Helvetica"/>
          <w:sz w:val="19"/>
          <w:szCs w:val="19"/>
          <w:u w:color="005BC4"/>
        </w:rPr>
        <w:t>Establishment of clubs?</w:t>
      </w:r>
      <w:proofErr w:type="gramEnd"/>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7F80978D"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proofErr w:type="gramStart"/>
      <w:r>
        <w:rPr>
          <w:rFonts w:ascii="Helvetica" w:hAnsi="Helvetica" w:cs="Helvetica"/>
          <w:sz w:val="19"/>
          <w:szCs w:val="19"/>
          <w:u w:color="005BC4"/>
        </w:rPr>
        <w:t>Are the minutes approved by the club</w:t>
      </w:r>
      <w:proofErr w:type="gramEnd"/>
      <w:r>
        <w:rPr>
          <w:rFonts w:ascii="Helvetica" w:hAnsi="Helvetica" w:cs="Helvetica"/>
          <w:sz w:val="19"/>
          <w:szCs w:val="19"/>
          <w:u w:color="005BC4"/>
        </w:rPr>
        <w:t xml:space="preserve"> after they are reviewed for correctness?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0342F409"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r>
        <w:rPr>
          <w:rFonts w:ascii="Helvetica" w:hAnsi="Helvetica" w:cs="Helvetica"/>
          <w:sz w:val="19"/>
          <w:szCs w:val="19"/>
          <w:u w:color="005BC4"/>
        </w:rPr>
        <w:t>Are the minutes shared with the general ASB?</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3A98C1D4" w14:textId="77777777" w:rsidR="007E6D64" w:rsidRDefault="007E6D64" w:rsidP="007E6D64">
      <w:pPr>
        <w:widowControl w:val="0"/>
        <w:autoSpaceDE w:val="0"/>
        <w:autoSpaceDN w:val="0"/>
        <w:adjustRightInd w:val="0"/>
        <w:spacing w:before="270" w:line="288" w:lineRule="auto"/>
        <w:ind w:right="360"/>
        <w:jc w:val="both"/>
        <w:rPr>
          <w:rFonts w:ascii="Helvetica" w:hAnsi="Helvetica" w:cs="Helvetica"/>
          <w:b/>
          <w:bCs/>
          <w:sz w:val="19"/>
          <w:szCs w:val="19"/>
          <w:u w:color="005BC4"/>
        </w:rPr>
      </w:pPr>
      <w:r>
        <w:rPr>
          <w:rFonts w:ascii="Helvetica" w:hAnsi="Helvetica" w:cs="Helvetica"/>
          <w:b/>
          <w:bCs/>
          <w:sz w:val="19"/>
          <w:szCs w:val="19"/>
          <w:u w:color="005BC4"/>
        </w:rPr>
        <w:t>Fundraising, Sales and Purchases</w:t>
      </w:r>
    </w:p>
    <w:p w14:paraId="1150C394" w14:textId="77777777" w:rsidR="007E6D64" w:rsidRDefault="007E6D64" w:rsidP="007E6D64">
      <w:pPr>
        <w:widowControl w:val="0"/>
        <w:tabs>
          <w:tab w:val="center" w:pos="7920"/>
          <w:tab w:val="center" w:pos="9000"/>
        </w:tabs>
        <w:autoSpaceDE w:val="0"/>
        <w:autoSpaceDN w:val="0"/>
        <w:adjustRightInd w:val="0"/>
        <w:spacing w:before="180" w:line="288" w:lineRule="auto"/>
        <w:ind w:right="360"/>
        <w:rPr>
          <w:rFonts w:ascii="Helvetica" w:hAnsi="Helvetica" w:cs="Helvetica"/>
          <w:sz w:val="19"/>
          <w:szCs w:val="19"/>
          <w:u w:color="005BC4"/>
        </w:rPr>
      </w:pPr>
      <w:r>
        <w:rPr>
          <w:rFonts w:ascii="Helvetica" w:hAnsi="Helvetica" w:cs="Helvetica"/>
          <w:sz w:val="19"/>
          <w:szCs w:val="19"/>
          <w:u w:color="005BC4"/>
        </w:rPr>
        <w:t>Are all club fund-raising activities approved and operated as stated in district policy?</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26BBBE9"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Cash Count Forms and Deposits</w:t>
      </w:r>
    </w:p>
    <w:p w14:paraId="5A14CDDB"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Are fundraising cash boxes checked in/out?</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B2A4032"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Is the cash box startup cash counted and signed off on the cash </w:t>
      </w:r>
      <w:proofErr w:type="gramStart"/>
      <w:r>
        <w:rPr>
          <w:rFonts w:ascii="Helvetica" w:hAnsi="Helvetica" w:cs="Helvetica"/>
          <w:sz w:val="19"/>
          <w:szCs w:val="19"/>
          <w:u w:color="005BC4"/>
        </w:rPr>
        <w:t>count</w:t>
      </w:r>
      <w:proofErr w:type="gramEnd"/>
      <w:r>
        <w:rPr>
          <w:rFonts w:ascii="Helvetica" w:hAnsi="Helvetica" w:cs="Helvetica"/>
          <w:sz w:val="19"/>
          <w:szCs w:val="19"/>
          <w:u w:color="005BC4"/>
        </w:rPr>
        <w:t xml:space="preserve"> </w:t>
      </w:r>
      <w:r w:rsidR="00951D62">
        <w:rPr>
          <w:rFonts w:ascii="Helvetica" w:hAnsi="Helvetica" w:cs="Helvetica"/>
          <w:sz w:val="19"/>
          <w:szCs w:val="19"/>
          <w:u w:color="005BC4"/>
        </w:rPr>
        <w:br/>
      </w:r>
      <w:r>
        <w:rPr>
          <w:rFonts w:ascii="Helvetica" w:hAnsi="Helvetica" w:cs="Helvetica"/>
          <w:sz w:val="19"/>
          <w:szCs w:val="19"/>
          <w:u w:color="005BC4"/>
        </w:rPr>
        <w:t>form  by the person(s) receiving the cash box?</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EED9EBF"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 Are starting/ending cash reconciled?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0CEFE479"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Are all cash and funds collected pre-counted and do those  responsible </w:t>
      </w:r>
      <w:r w:rsidR="00951D62">
        <w:rPr>
          <w:rFonts w:ascii="Helvetica" w:hAnsi="Helvetica" w:cs="Helvetica"/>
          <w:sz w:val="19"/>
          <w:szCs w:val="19"/>
          <w:u w:color="005BC4"/>
        </w:rPr>
        <w:br/>
      </w:r>
      <w:r>
        <w:rPr>
          <w:rFonts w:ascii="Helvetica" w:hAnsi="Helvetica" w:cs="Helvetica"/>
          <w:sz w:val="19"/>
          <w:szCs w:val="19"/>
          <w:u w:color="005BC4"/>
        </w:rPr>
        <w:t xml:space="preserve">for the event sign off on the cash count form before  cash is submitted to </w:t>
      </w:r>
      <w:r w:rsidR="00951D62">
        <w:rPr>
          <w:rFonts w:ascii="Helvetica" w:hAnsi="Helvetica" w:cs="Helvetica"/>
          <w:sz w:val="19"/>
          <w:szCs w:val="19"/>
          <w:u w:color="005BC4"/>
        </w:rPr>
        <w:br/>
      </w:r>
      <w:r>
        <w:rPr>
          <w:rFonts w:ascii="Helvetica" w:hAnsi="Helvetica" w:cs="Helvetica"/>
          <w:sz w:val="19"/>
          <w:szCs w:val="19"/>
          <w:u w:color="005BC4"/>
        </w:rPr>
        <w:t>the ASB bookkeeper?</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A1CBCB0"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Has the fundraising club advisor kept their copy of the cash count form  after </w:t>
      </w:r>
      <w:r w:rsidR="00951D62">
        <w:rPr>
          <w:rFonts w:ascii="Helvetica" w:hAnsi="Helvetica" w:cs="Helvetica"/>
          <w:sz w:val="19"/>
          <w:szCs w:val="19"/>
          <w:u w:color="005BC4"/>
        </w:rPr>
        <w:br/>
      </w:r>
      <w:r>
        <w:rPr>
          <w:rFonts w:ascii="Helvetica" w:hAnsi="Helvetica" w:cs="Helvetica"/>
          <w:sz w:val="19"/>
          <w:szCs w:val="19"/>
          <w:u w:color="005BC4"/>
        </w:rPr>
        <w:t xml:space="preserve">signing off that the funds have been counted and before submitting  the </w:t>
      </w:r>
      <w:r w:rsidR="00951D62">
        <w:rPr>
          <w:rFonts w:ascii="Helvetica" w:hAnsi="Helvetica" w:cs="Helvetica"/>
          <w:sz w:val="19"/>
          <w:szCs w:val="19"/>
          <w:u w:color="005BC4"/>
        </w:rPr>
        <w:br/>
      </w:r>
      <w:r>
        <w:rPr>
          <w:rFonts w:ascii="Helvetica" w:hAnsi="Helvetica" w:cs="Helvetica"/>
          <w:sz w:val="19"/>
          <w:szCs w:val="19"/>
          <w:u w:color="005BC4"/>
        </w:rPr>
        <w:t>confirmed deposit to the ASB bookkeeper?</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B7F97C2"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Has the ASB bookkeeper confirmed that the cash count form has been  properly completed before accepting the funds for deposit?</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18EDD5E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Has the ASB bookkeeper counted the funds in the presence of the  individual(s) </w:t>
      </w:r>
      <w:r w:rsidR="00951D62">
        <w:rPr>
          <w:rFonts w:ascii="Helvetica" w:hAnsi="Helvetica" w:cs="Helvetica"/>
          <w:sz w:val="19"/>
          <w:szCs w:val="19"/>
          <w:u w:color="005BC4"/>
        </w:rPr>
        <w:br/>
      </w:r>
      <w:r>
        <w:rPr>
          <w:rFonts w:ascii="Helvetica" w:hAnsi="Helvetica" w:cs="Helvetica"/>
          <w:sz w:val="19"/>
          <w:szCs w:val="19"/>
          <w:u w:color="005BC4"/>
        </w:rPr>
        <w:t xml:space="preserve">to confirm that the funds collected are accurate, and have both  the ASB </w:t>
      </w:r>
      <w:r w:rsidR="00951D62">
        <w:rPr>
          <w:rFonts w:ascii="Helvetica" w:hAnsi="Helvetica" w:cs="Helvetica"/>
          <w:sz w:val="19"/>
          <w:szCs w:val="19"/>
          <w:u w:color="005BC4"/>
        </w:rPr>
        <w:br/>
      </w:r>
      <w:r>
        <w:rPr>
          <w:rFonts w:ascii="Helvetica" w:hAnsi="Helvetica" w:cs="Helvetica"/>
          <w:sz w:val="19"/>
          <w:szCs w:val="19"/>
          <w:u w:color="005BC4"/>
        </w:rPr>
        <w:t xml:space="preserve">bookkeeper and witnesses resolved any differences and  signed the cash </w:t>
      </w:r>
      <w:r w:rsidR="00951D62">
        <w:rPr>
          <w:rFonts w:ascii="Helvetica" w:hAnsi="Helvetica" w:cs="Helvetica"/>
          <w:sz w:val="19"/>
          <w:szCs w:val="19"/>
          <w:u w:color="005BC4"/>
        </w:rPr>
        <w:br/>
      </w:r>
      <w:r>
        <w:rPr>
          <w:rFonts w:ascii="Helvetica" w:hAnsi="Helvetica" w:cs="Helvetica"/>
          <w:sz w:val="19"/>
          <w:szCs w:val="19"/>
          <w:u w:color="005BC4"/>
        </w:rPr>
        <w:t>count form indicating that the deposit is accurate?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7734C707" w14:textId="77777777" w:rsidR="007E6D64" w:rsidRDefault="007E6D64" w:rsidP="007E6D64">
      <w:pPr>
        <w:widowControl w:val="0"/>
        <w:autoSpaceDE w:val="0"/>
        <w:autoSpaceDN w:val="0"/>
        <w:adjustRightInd w:val="0"/>
        <w:spacing w:before="101" w:line="288" w:lineRule="auto"/>
        <w:ind w:left="1080" w:right="2880"/>
        <w:rPr>
          <w:rFonts w:ascii="Helvetica" w:hAnsi="Helvetica" w:cs="Helvetica"/>
          <w:sz w:val="19"/>
          <w:szCs w:val="19"/>
          <w:u w:color="005BC4"/>
        </w:rPr>
      </w:pPr>
      <w:r>
        <w:rPr>
          <w:rFonts w:ascii="Helvetica" w:hAnsi="Helvetica" w:cs="Helvetica"/>
          <w:sz w:val="19"/>
          <w:szCs w:val="19"/>
          <w:u w:color="005BC4"/>
        </w:rPr>
        <w:t>If the cash counted by the ASB bookkeeper and witness differs by less than $5, the ASB bookkeeper may adjust the deposit and both the witness and ASB bookkeeper should initial and date all cash count form changes.</w:t>
      </w:r>
    </w:p>
    <w:p w14:paraId="3EC440E4" w14:textId="77777777" w:rsidR="007E6D64" w:rsidRDefault="007E6D64" w:rsidP="007E6D64">
      <w:pPr>
        <w:widowControl w:val="0"/>
        <w:autoSpaceDE w:val="0"/>
        <w:autoSpaceDN w:val="0"/>
        <w:adjustRightInd w:val="0"/>
        <w:spacing w:before="101" w:line="288" w:lineRule="auto"/>
        <w:ind w:left="1080" w:right="2880"/>
        <w:rPr>
          <w:rFonts w:ascii="Helvetica" w:hAnsi="Helvetica" w:cs="Helvetica"/>
          <w:sz w:val="19"/>
          <w:szCs w:val="19"/>
          <w:u w:color="005BC4"/>
        </w:rPr>
      </w:pPr>
      <w:r>
        <w:rPr>
          <w:rFonts w:ascii="Helvetica" w:hAnsi="Helvetica" w:cs="Helvetica"/>
          <w:sz w:val="19"/>
          <w:szCs w:val="19"/>
          <w:u w:color="005BC4"/>
        </w:rPr>
        <w:t>If the cash counted by the ASB bookkeeper and witness differs by more than $5, the ASB bookkeeper should ask the club advisor to re-initial both the ASB bookkeeper’s copy and the club advisor’s copy of the cash count form.</w:t>
      </w:r>
    </w:p>
    <w:p w14:paraId="09FA53A8" w14:textId="77777777" w:rsidR="007E6D64" w:rsidRDefault="007E6D64" w:rsidP="007E6D64">
      <w:pPr>
        <w:widowControl w:val="0"/>
        <w:autoSpaceDE w:val="0"/>
        <w:autoSpaceDN w:val="0"/>
        <w:adjustRightInd w:val="0"/>
        <w:spacing w:before="101" w:line="288" w:lineRule="auto"/>
        <w:ind w:left="1080" w:right="2880"/>
        <w:rPr>
          <w:rFonts w:ascii="Helvetica" w:hAnsi="Helvetica" w:cs="Helvetica"/>
          <w:i/>
          <w:iCs/>
          <w:sz w:val="19"/>
          <w:szCs w:val="19"/>
          <w:u w:color="005BC4"/>
        </w:rPr>
      </w:pPr>
      <w:r>
        <w:rPr>
          <w:rFonts w:ascii="Helvetica" w:hAnsi="Helvetica" w:cs="Helvetica"/>
          <w:i/>
          <w:iCs/>
          <w:sz w:val="19"/>
          <w:szCs w:val="19"/>
          <w:u w:color="005BC4"/>
        </w:rPr>
        <w:t>These cash count form and deposit counting and signing procedures are an important safeguard against fraud, help protect both the ASB bookkeeper and advisor from allegations of fraud, and help establish the chain of custody in order to identify fraud.</w:t>
      </w:r>
    </w:p>
    <w:p w14:paraId="63680BED"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Revenue Projection for Fundraising Activities and Other Events</w:t>
      </w:r>
    </w:p>
    <w:p w14:paraId="299E7045"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Completed?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3E45D37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Approved?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17CF6D1B"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Ticket Control (dance, etc.)</w:t>
      </w:r>
    </w:p>
    <w:p w14:paraId="0B99609B"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Completed?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161BCBD7"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Approved?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367AD0E"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Student Store Inventory</w:t>
      </w:r>
    </w:p>
    <w:p w14:paraId="7B66C388"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Is inventory performed regularly?</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30682341"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Do students count and sign off for each of their own cash register cash-outs?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261D4F5A"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Are student store deposits recorded on a cash count form and witnessed and  signed by the student store representative and the witness?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D7A0843" w14:textId="1D2AAB64" w:rsidR="007E6D64" w:rsidRDefault="00C417BE"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Purchases and Disbursements</w:t>
      </w:r>
      <w:bookmarkStart w:id="0" w:name="_GoBack"/>
      <w:bookmarkEnd w:id="0"/>
    </w:p>
    <w:p w14:paraId="5D9BC0A3"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 Is a purchase order prepared for every ASB disbursement?</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3B3A264D"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Are purchase orders dated and approved prior to the purchase?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0DC1FD4"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Are received goods reconciled?</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7BDE945"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Are W-9 forms received and signed before payment is sent  to any independent contractor?</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2BAAF36E"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Is the check register periodically reviewed to confirm no missing checks?</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84983FF"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Are bank statement cancelled checks periodically reviewed to confirm  that the payee on the check is the same as in the check register?</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1759C0F4" w14:textId="77777777" w:rsidR="007E6D64" w:rsidRDefault="007E6D64" w:rsidP="007E6D64">
      <w:pPr>
        <w:widowControl w:val="0"/>
        <w:autoSpaceDE w:val="0"/>
        <w:autoSpaceDN w:val="0"/>
        <w:adjustRightInd w:val="0"/>
        <w:spacing w:before="270" w:line="288" w:lineRule="auto"/>
        <w:ind w:right="360"/>
        <w:jc w:val="both"/>
        <w:rPr>
          <w:rFonts w:ascii="Helvetica" w:hAnsi="Helvetica" w:cs="Helvetica"/>
          <w:b/>
          <w:bCs/>
          <w:sz w:val="19"/>
          <w:szCs w:val="19"/>
          <w:u w:color="005BC4"/>
        </w:rPr>
      </w:pPr>
      <w:r>
        <w:rPr>
          <w:rFonts w:ascii="Helvetica" w:hAnsi="Helvetica" w:cs="Helvetica"/>
          <w:b/>
          <w:bCs/>
          <w:sz w:val="19"/>
          <w:szCs w:val="19"/>
          <w:u w:color="005BC4"/>
        </w:rPr>
        <w:t>Year End</w:t>
      </w:r>
    </w:p>
    <w:p w14:paraId="694C1905"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Electronic Backup</w:t>
      </w:r>
    </w:p>
    <w:p w14:paraId="2768C07D"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Accounting program data?</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78AD55EC"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proofErr w:type="gramStart"/>
      <w:r>
        <w:rPr>
          <w:rFonts w:ascii="Helvetica" w:hAnsi="Helvetica" w:cs="Helvetica"/>
          <w:sz w:val="19"/>
          <w:szCs w:val="19"/>
          <w:u w:color="005BC4"/>
        </w:rPr>
        <w:t>Spreadsheets and other electronic data?</w:t>
      </w:r>
      <w:proofErr w:type="gramEnd"/>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2CC628C2"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Backup copy documented and stored safely?</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49167537" w14:textId="77777777" w:rsidR="007E6D64" w:rsidRDefault="007E6D64" w:rsidP="007E6D64">
      <w:pPr>
        <w:widowControl w:val="0"/>
        <w:autoSpaceDE w:val="0"/>
        <w:autoSpaceDN w:val="0"/>
        <w:adjustRightInd w:val="0"/>
        <w:spacing w:before="270" w:line="288" w:lineRule="auto"/>
        <w:ind w:right="360"/>
        <w:rPr>
          <w:rFonts w:ascii="Helvetica" w:hAnsi="Helvetica" w:cs="Helvetica"/>
          <w:i/>
          <w:iCs/>
          <w:sz w:val="19"/>
          <w:szCs w:val="19"/>
          <w:u w:color="005BC4"/>
        </w:rPr>
      </w:pPr>
      <w:r>
        <w:rPr>
          <w:rFonts w:ascii="Helvetica" w:hAnsi="Helvetica" w:cs="Helvetica"/>
          <w:i/>
          <w:iCs/>
          <w:sz w:val="19"/>
          <w:szCs w:val="19"/>
          <w:u w:color="005BC4"/>
        </w:rPr>
        <w:t>Listings Printed</w:t>
      </w:r>
    </w:p>
    <w:p w14:paraId="7D9B978B"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Accounts receivable?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5511A429"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Accounts payable?</w:t>
      </w:r>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20D38BB1"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proofErr w:type="gramStart"/>
      <w:r>
        <w:rPr>
          <w:rFonts w:ascii="Helvetica" w:hAnsi="Helvetica" w:cs="Helvetica"/>
          <w:sz w:val="19"/>
          <w:szCs w:val="19"/>
          <w:u w:color="005BC4"/>
        </w:rPr>
        <w:t>Student store inventory?</w:t>
      </w:r>
      <w:proofErr w:type="gramEnd"/>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6EA2D41F" w14:textId="77777777" w:rsidR="007E6D64" w:rsidRDefault="007E6D64" w:rsidP="007E6D64">
      <w:pPr>
        <w:widowControl w:val="0"/>
        <w:tabs>
          <w:tab w:val="center" w:pos="7920"/>
          <w:tab w:val="center" w:pos="9000"/>
        </w:tabs>
        <w:autoSpaceDE w:val="0"/>
        <w:autoSpaceDN w:val="0"/>
        <w:adjustRightInd w:val="0"/>
        <w:spacing w:before="180" w:line="288" w:lineRule="auto"/>
        <w:ind w:left="720" w:right="360"/>
        <w:rPr>
          <w:rFonts w:ascii="Helvetica" w:hAnsi="Helvetica" w:cs="Helvetica"/>
          <w:sz w:val="19"/>
          <w:szCs w:val="19"/>
          <w:u w:color="005BC4"/>
        </w:rPr>
      </w:pPr>
      <w:proofErr w:type="gramStart"/>
      <w:r>
        <w:rPr>
          <w:rFonts w:ascii="Helvetica" w:hAnsi="Helvetica" w:cs="Helvetica"/>
          <w:sz w:val="19"/>
          <w:szCs w:val="19"/>
          <w:u w:color="005BC4"/>
        </w:rPr>
        <w:t>General ledger detail report?</w:t>
      </w:r>
      <w:proofErr w:type="gramEnd"/>
      <w:r>
        <w:rPr>
          <w:rFonts w:ascii="Helvetica" w:hAnsi="Helvetica" w:cs="Helvetica"/>
          <w:sz w:val="19"/>
          <w:szCs w:val="19"/>
          <w:u w:color="005BC4"/>
        </w:rPr>
        <w:tab/>
      </w:r>
      <w:r w:rsidR="00951D62" w:rsidRPr="00951D62">
        <w:rPr>
          <w:rFonts w:ascii="Zapf Dingbats" w:hAnsi="Zapf Dingbats" w:cs="Helvetica"/>
          <w:sz w:val="19"/>
          <w:szCs w:val="19"/>
          <w:u w:color="005BC4"/>
        </w:rPr>
        <w:t></w:t>
      </w:r>
      <w:r w:rsidR="00951D62" w:rsidRPr="00951D62">
        <w:rPr>
          <w:rFonts w:ascii="Zapf Dingbats" w:hAnsi="Zapf Dingbats" w:cs="Helvetica"/>
          <w:sz w:val="19"/>
          <w:szCs w:val="19"/>
          <w:u w:color="005BC4"/>
        </w:rPr>
        <w:tab/>
      </w:r>
      <w:r w:rsidR="00951D62" w:rsidRPr="00951D62">
        <w:rPr>
          <w:rFonts w:ascii="Zapf Dingbats" w:hAnsi="Zapf Dingbats" w:cs="Helvetica"/>
          <w:sz w:val="19"/>
          <w:szCs w:val="19"/>
          <w:u w:color="005BC4"/>
        </w:rPr>
        <w:t></w:t>
      </w:r>
    </w:p>
    <w:p w14:paraId="77B0ACC2" w14:textId="77777777" w:rsidR="00E731F1" w:rsidRDefault="00E731F1"/>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64"/>
    <w:rsid w:val="007E6D64"/>
    <w:rsid w:val="00951D62"/>
    <w:rsid w:val="00C417BE"/>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C8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ASB Ch5 Information Summary, Document Checklist and Questions 2015</File_x0020_Name>
    <File_x0020_Content xmlns="1836095c-a8e1-4e39-a688-07b849484023">In support of FCMAT ASB manual, Ch 5 General Business Practices and Internal Controls </File_x0020_Content>
    <_dlc_DocId xmlns="2764f696-ee76-49e1-8758-169b4b8d5a2f">D2A6QJZ574UD-1676105008-2846</_dlc_DocId>
    <_dlc_DocIdUrl xmlns="2764f696-ee76-49e1-8758-169b4b8d5a2f">
      <Url>https://fcmat2.sharepoint.com/sites/fcmat/_layouts/15/DocIdRedir.aspx?ID=D2A6QJZ574UD-1676105008-2846</Url>
      <Description>D2A6QJZ574UD-1676105008-2846</Description>
    </_dlc_DocIdUrl>
    <Posted_x0020_Date xmlns="1836095c-a8e1-4e39-a688-07b849484023">2019-09-25T00:21:02+00:00</Posted_x0020_Date>
    <TaxKeywordTaxHTField xmlns="2764f696-ee76-49e1-8758-169b4b8d5a2f">
      <Terms xmlns="http://schemas.microsoft.com/office/infopath/2007/PartnerControls"/>
    </TaxKeywordTaxHTField>
    <URL xmlns="1836095c-a8e1-4e39-a688-07b849484023">https://www.fcmat.org/PublicationsReports/ASB2015Ch5InfoSummDocChecklistandQuestnsdoc.docx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469AB6-65CA-4C24-B3C7-D5EEB47A91D8}"/>
</file>

<file path=customXml/itemProps2.xml><?xml version="1.0" encoding="utf-8"?>
<ds:datastoreItem xmlns:ds="http://schemas.openxmlformats.org/officeDocument/2006/customXml" ds:itemID="{FA15C06D-E0FC-4667-BA8A-B873696D977F}"/>
</file>

<file path=customXml/itemProps3.xml><?xml version="1.0" encoding="utf-8"?>
<ds:datastoreItem xmlns:ds="http://schemas.openxmlformats.org/officeDocument/2006/customXml" ds:itemID="{B86F9F4F-1F30-4A59-B93F-C290BD4BFEB0}"/>
</file>

<file path=customXml/itemProps4.xml><?xml version="1.0" encoding="utf-8"?>
<ds:datastoreItem xmlns:ds="http://schemas.openxmlformats.org/officeDocument/2006/customXml" ds:itemID="{FF16EC03-D2F5-4EFE-A051-BF467F0FDAE2}"/>
</file>

<file path=customXml/itemProps5.xml><?xml version="1.0" encoding="utf-8"?>
<ds:datastoreItem xmlns:ds="http://schemas.openxmlformats.org/officeDocument/2006/customXml" ds:itemID="{AD8EE582-7012-4D5A-AEFC-126C642916A2}"/>
</file>

<file path=docProps/app.xml><?xml version="1.0" encoding="utf-8"?>
<Properties xmlns="http://schemas.openxmlformats.org/officeDocument/2006/extended-properties" xmlns:vt="http://schemas.openxmlformats.org/officeDocument/2006/docPropsVTypes">
  <Template>Normal.dotm</Template>
  <TotalTime>9</TotalTime>
  <Pages>5</Pages>
  <Words>865</Words>
  <Characters>4931</Characters>
  <Application>Microsoft Macintosh Word</Application>
  <DocSecurity>0</DocSecurity>
  <Lines>41</Lines>
  <Paragraphs>11</Paragraphs>
  <ScaleCrop>false</ScaleCrop>
  <Company>FCMAT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3</cp:revision>
  <dcterms:created xsi:type="dcterms:W3CDTF">2015-08-13T23:12:00Z</dcterms:created>
  <dcterms:modified xsi:type="dcterms:W3CDTF">2015-08-13T23:21:00Z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e6d63ffc-f0c4-40e6-aeb9-8fe7f7c5eda6</vt:lpwstr>
  </property>
  <property fmtid="{D5CDD505-2E9C-101B-9397-08002B2CF9AE}" pid="4" name="TaxKeyword">
    <vt:lpwstr/>
  </property>
</Properties>
</file>