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433F13" w14:textId="77777777" w:rsidR="002B3870" w:rsidRDefault="002B3870" w:rsidP="002B3870">
      <w:pPr>
        <w:pStyle w:val="Heads-Head1"/>
      </w:pPr>
      <w:r>
        <w:t xml:space="preserve">Chart of Accounts for Small ASBs </w:t>
      </w:r>
    </w:p>
    <w:p w14:paraId="15D76497" w14:textId="77777777" w:rsidR="002B3870" w:rsidRDefault="002B3870" w:rsidP="002B3870">
      <w:pPr>
        <w:pStyle w:val="ChartofAccountsitemsbodyFormsStyles"/>
      </w:pPr>
      <w:r>
        <w:rPr>
          <w:rStyle w:val="Bold"/>
        </w:rPr>
        <w:t>Asset Accounts • 100–199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Style w:val="Bold"/>
        </w:rPr>
        <w:t>Equity Accounts • 300–399</w:t>
      </w:r>
      <w:r>
        <w:t xml:space="preserve"> </w:t>
      </w:r>
    </w:p>
    <w:p w14:paraId="033AC089" w14:textId="77777777" w:rsidR="002B3870" w:rsidRDefault="002B3870" w:rsidP="002B3870">
      <w:pPr>
        <w:pStyle w:val="ChartofAccountsitemsbodyFormsStyles"/>
      </w:pPr>
      <w:r>
        <w:t xml:space="preserve">101 Cash in Bank, Checking </w:t>
      </w:r>
      <w:r>
        <w:tab/>
      </w:r>
      <w:r>
        <w:tab/>
      </w:r>
      <w:r>
        <w:tab/>
        <w:t xml:space="preserve">310 Fund Balance </w:t>
      </w:r>
    </w:p>
    <w:p w14:paraId="7FF90CC6" w14:textId="77777777" w:rsidR="002B3870" w:rsidRDefault="002B3870" w:rsidP="002B3870">
      <w:pPr>
        <w:pStyle w:val="ChartofAccountsitemsbodyFormsStyles"/>
      </w:pPr>
      <w:r>
        <w:t xml:space="preserve">103 Petty Cash </w:t>
      </w:r>
    </w:p>
    <w:p w14:paraId="106C134D" w14:textId="77777777" w:rsidR="002B3870" w:rsidRDefault="002B3870" w:rsidP="002B3870">
      <w:pPr>
        <w:pStyle w:val="ChartofAccountsitemsbodyFormsStyles"/>
      </w:pPr>
      <w:r>
        <w:t xml:space="preserve">105 Cash in Bank, Savings </w:t>
      </w:r>
      <w:r>
        <w:tab/>
      </w:r>
      <w:r>
        <w:tab/>
      </w:r>
      <w:r>
        <w:tab/>
      </w:r>
      <w:r>
        <w:tab/>
      </w:r>
      <w:r>
        <w:rPr>
          <w:rStyle w:val="Bold"/>
        </w:rPr>
        <w:t>Revenue Accounts • 400–499</w:t>
      </w:r>
      <w:r>
        <w:t xml:space="preserve"> </w:t>
      </w:r>
    </w:p>
    <w:p w14:paraId="1D2D35AF" w14:textId="77777777" w:rsidR="002B3870" w:rsidRDefault="002B3870" w:rsidP="002B3870">
      <w:pPr>
        <w:pStyle w:val="ChartofAccountsitemsbodyFormsStyles"/>
      </w:pPr>
      <w:r>
        <w:t xml:space="preserve">107 Change Account </w:t>
      </w:r>
      <w:r>
        <w:tab/>
      </w:r>
      <w:r>
        <w:tab/>
      </w:r>
      <w:r>
        <w:tab/>
      </w:r>
      <w:r>
        <w:tab/>
        <w:t xml:space="preserve">401 Student Body Card Fees </w:t>
      </w:r>
    </w:p>
    <w:p w14:paraId="6A7143B4" w14:textId="77777777" w:rsidR="002B3870" w:rsidRDefault="002B3870" w:rsidP="002B3870">
      <w:pPr>
        <w:pStyle w:val="ChartofAccountsitemsbodyFormsStyles"/>
      </w:pPr>
      <w:r>
        <w:t xml:space="preserve">109 Accounts Receivable </w:t>
      </w:r>
      <w:r>
        <w:tab/>
      </w:r>
      <w:r>
        <w:tab/>
      </w:r>
      <w:r>
        <w:tab/>
      </w:r>
      <w:r>
        <w:tab/>
        <w:t xml:space="preserve">403 Student Store Sales </w:t>
      </w:r>
    </w:p>
    <w:p w14:paraId="163F3506" w14:textId="77777777" w:rsidR="002B3870" w:rsidRDefault="002B3870" w:rsidP="002B3870">
      <w:pPr>
        <w:pStyle w:val="ChartofAccountsitemsbodyFormsStyles"/>
      </w:pPr>
      <w:r>
        <w:t xml:space="preserve">111 Student Store Inventory </w:t>
      </w:r>
      <w:r>
        <w:tab/>
      </w:r>
      <w:r>
        <w:tab/>
      </w:r>
      <w:r>
        <w:tab/>
      </w:r>
      <w:r>
        <w:tab/>
        <w:t xml:space="preserve">405 Newspaper Sales </w:t>
      </w:r>
    </w:p>
    <w:p w14:paraId="11E1D87C" w14:textId="77777777" w:rsidR="002B3870" w:rsidRDefault="002B3870" w:rsidP="002B3870">
      <w:pPr>
        <w:pStyle w:val="ChartofAccountsitemsbodyFormsStyles"/>
      </w:pPr>
      <w:r>
        <w:t xml:space="preserve">113 Equipment </w:t>
      </w:r>
      <w:r>
        <w:tab/>
      </w:r>
      <w:r>
        <w:tab/>
      </w:r>
      <w:r>
        <w:tab/>
      </w:r>
      <w:r>
        <w:tab/>
      </w:r>
      <w:r>
        <w:tab/>
        <w:t xml:space="preserve">407 Social Events &amp; Activities </w:t>
      </w:r>
    </w:p>
    <w:p w14:paraId="203AD475" w14:textId="77777777" w:rsidR="002B3870" w:rsidRDefault="002B3870" w:rsidP="002B3870">
      <w:pPr>
        <w:pStyle w:val="ChartofAccountsitemsbodyFormsStyles"/>
      </w:pPr>
      <w:r>
        <w:t xml:space="preserve">115 Other Assets </w:t>
      </w:r>
      <w:r>
        <w:tab/>
      </w:r>
      <w:r>
        <w:tab/>
      </w:r>
      <w:r>
        <w:tab/>
      </w:r>
      <w:r>
        <w:tab/>
      </w:r>
      <w:r>
        <w:tab/>
        <w:t xml:space="preserve">409 Vending Machine Sales </w:t>
      </w:r>
    </w:p>
    <w:p w14:paraId="0BF543F4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411 Interest Earned </w:t>
      </w:r>
      <w:r>
        <w:tab/>
      </w:r>
    </w:p>
    <w:p w14:paraId="5B3CAB00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  <w:t>413 Other Revenue</w:t>
      </w:r>
    </w:p>
    <w:p w14:paraId="41790427" w14:textId="77777777" w:rsidR="002B3870" w:rsidRDefault="002B3870" w:rsidP="002B3870">
      <w:pPr>
        <w:pStyle w:val="ChartofAccountsitemsbodyFormsStyles"/>
      </w:pPr>
      <w:r>
        <w:rPr>
          <w:rStyle w:val="Bold"/>
        </w:rPr>
        <w:t xml:space="preserve">Liability Accounts • 200–224 </w:t>
      </w:r>
    </w:p>
    <w:p w14:paraId="5AA12E3F" w14:textId="77777777" w:rsidR="002B3870" w:rsidRDefault="002B3870" w:rsidP="002B3870">
      <w:pPr>
        <w:pStyle w:val="ChartofAccountsitemsbodyFormsStyles"/>
      </w:pPr>
      <w:r>
        <w:t xml:space="preserve">201 Accounts Payable </w:t>
      </w:r>
    </w:p>
    <w:p w14:paraId="74781E2B" w14:textId="77777777" w:rsidR="002B3870" w:rsidRDefault="002B3870" w:rsidP="002B3870">
      <w:pPr>
        <w:pStyle w:val="ChartofAccountsitemsbodyFormsStyles"/>
      </w:pPr>
      <w:r>
        <w:t xml:space="preserve">203 Sales Tax Payable </w:t>
      </w:r>
    </w:p>
    <w:p w14:paraId="3F2A5E6B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Bold"/>
        </w:rPr>
        <w:t>Expense Accounts • 500–599</w:t>
      </w:r>
    </w:p>
    <w:p w14:paraId="57750004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501 Student Store Purchases </w:t>
      </w:r>
    </w:p>
    <w:p w14:paraId="3E8E8ECB" w14:textId="77777777" w:rsidR="002B3870" w:rsidRDefault="002B3870" w:rsidP="002B3870">
      <w:pPr>
        <w:pStyle w:val="ChartofAccountsitemsbodyFormsStyles"/>
      </w:pPr>
      <w:r>
        <w:rPr>
          <w:rStyle w:val="Bold"/>
        </w:rPr>
        <w:t>Trust Accounts • 225-299</w:t>
      </w:r>
      <w:r>
        <w:rPr>
          <w:rStyle w:val="Bold"/>
        </w:rPr>
        <w:tab/>
      </w:r>
      <w:r>
        <w:rPr>
          <w:rStyle w:val="Bold"/>
        </w:rPr>
        <w:tab/>
      </w:r>
      <w:r>
        <w:rPr>
          <w:rStyle w:val="Bold"/>
        </w:rPr>
        <w:tab/>
      </w:r>
      <w:r>
        <w:rPr>
          <w:rStyle w:val="Bold"/>
        </w:rPr>
        <w:tab/>
      </w:r>
      <w:r>
        <w:t xml:space="preserve">503 Newspaper Publication </w:t>
      </w:r>
    </w:p>
    <w:p w14:paraId="7E08C674" w14:textId="77777777" w:rsidR="002B3870" w:rsidRDefault="002B3870" w:rsidP="002B3870">
      <w:pPr>
        <w:pStyle w:val="ChartofAccountsitemsbodyFormsStyles"/>
      </w:pPr>
      <w:r>
        <w:t>225 Scholarship Account A</w:t>
      </w:r>
      <w:r>
        <w:tab/>
      </w:r>
      <w:r>
        <w:tab/>
      </w:r>
      <w:r>
        <w:tab/>
      </w:r>
      <w:r>
        <w:tab/>
        <w:t xml:space="preserve">505 Social Event Purchases </w:t>
      </w:r>
    </w:p>
    <w:p w14:paraId="31B23FA3" w14:textId="77777777" w:rsidR="002B3870" w:rsidRDefault="002B3870" w:rsidP="002B3870">
      <w:pPr>
        <w:pStyle w:val="ChartofAccountsitemsbodyFormsStyles"/>
      </w:pPr>
      <w:r>
        <w:t>227 Scholarship Account B</w:t>
      </w:r>
      <w:r>
        <w:tab/>
      </w:r>
      <w:r>
        <w:tab/>
      </w:r>
      <w:r>
        <w:tab/>
      </w:r>
      <w:r>
        <w:tab/>
        <w:t xml:space="preserve">507 Vending Machine Purchases </w:t>
      </w:r>
    </w:p>
    <w:p w14:paraId="1E400E7C" w14:textId="77777777" w:rsidR="002B3870" w:rsidRDefault="002B3870" w:rsidP="002B3870">
      <w:pPr>
        <w:pStyle w:val="ChartofAccountsitemsbodyFormsStyles"/>
      </w:pPr>
      <w:r>
        <w:t>235 Class of 20XX</w:t>
      </w:r>
      <w:r>
        <w:tab/>
      </w:r>
      <w:r>
        <w:tab/>
      </w:r>
      <w:r>
        <w:tab/>
      </w:r>
      <w:r>
        <w:tab/>
      </w:r>
      <w:r>
        <w:tab/>
        <w:t xml:space="preserve">509 Supplies and Purchases </w:t>
      </w:r>
    </w:p>
    <w:p w14:paraId="1A785C5A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511 Depreciation </w:t>
      </w:r>
    </w:p>
    <w:p w14:paraId="167BB01B" w14:textId="77777777" w:rsidR="002B3870" w:rsidRDefault="002B3870" w:rsidP="002B3870">
      <w:pPr>
        <w:pStyle w:val="ChartofAccountsitemsbodyFormsStyle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513 Other Expenses </w:t>
      </w:r>
    </w:p>
    <w:p w14:paraId="221FB342" w14:textId="77777777" w:rsidR="002B3870" w:rsidRDefault="002B3870" w:rsidP="002B3870">
      <w:pPr>
        <w:pStyle w:val="ChartofAccountsitemsbodyFormsStyles"/>
      </w:pPr>
      <w:r>
        <w:t>245 Club A</w:t>
      </w:r>
    </w:p>
    <w:p w14:paraId="352CAE57" w14:textId="77777777" w:rsidR="002B3870" w:rsidRDefault="002B3870" w:rsidP="002B3870">
      <w:pPr>
        <w:pStyle w:val="ChartofAccountsitemsbodyFormsStyles"/>
      </w:pPr>
      <w:r>
        <w:t>247 Club B</w:t>
      </w:r>
    </w:p>
    <w:p w14:paraId="0E28FE66" w14:textId="77777777" w:rsidR="002B3870" w:rsidRDefault="002B3870" w:rsidP="002B3870">
      <w:pPr>
        <w:pStyle w:val="ChartofAccountsitemsbodyFormsStyles"/>
      </w:pPr>
      <w:r>
        <w:t>249 Club C</w:t>
      </w:r>
    </w:p>
    <w:p w14:paraId="55B44AC6" w14:textId="77777777" w:rsidR="002B3870" w:rsidRDefault="002B3870" w:rsidP="002B3870">
      <w:pPr>
        <w:pStyle w:val="ChartofAccountsitemsbodyFormsStyles"/>
      </w:pPr>
      <w:r>
        <w:t>251 Club D</w:t>
      </w:r>
    </w:p>
    <w:p w14:paraId="00A55EDB" w14:textId="77777777" w:rsidR="002B3870" w:rsidRDefault="002B3870" w:rsidP="002B3870">
      <w:pPr>
        <w:pStyle w:val="ChartofAccountsitemsbodyFormsStyles"/>
      </w:pPr>
    </w:p>
    <w:p w14:paraId="6334B1A0" w14:textId="77777777" w:rsidR="002B3870" w:rsidRDefault="002B3870" w:rsidP="002B3870">
      <w:pPr>
        <w:pStyle w:val="ChartofAccountsitemsbodyFormsStyles"/>
      </w:pPr>
    </w:p>
    <w:p w14:paraId="64655A20" w14:textId="45CE500D" w:rsidR="003046E6" w:rsidRDefault="003046E6" w:rsidP="003046E6">
      <w:pPr>
        <w:pStyle w:val="Heads-Head2"/>
      </w:pPr>
    </w:p>
    <w:sectPr w:rsidR="003046E6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14A7A"/>
    <w:rsid w:val="00044480"/>
    <w:rsid w:val="000853B6"/>
    <w:rsid w:val="00224D8E"/>
    <w:rsid w:val="002578B7"/>
    <w:rsid w:val="002852DA"/>
    <w:rsid w:val="002B3870"/>
    <w:rsid w:val="003046E6"/>
    <w:rsid w:val="00320F02"/>
    <w:rsid w:val="003D704C"/>
    <w:rsid w:val="003E0230"/>
    <w:rsid w:val="003F174E"/>
    <w:rsid w:val="003F5155"/>
    <w:rsid w:val="004A1706"/>
    <w:rsid w:val="00503036"/>
    <w:rsid w:val="00572B56"/>
    <w:rsid w:val="005B09F1"/>
    <w:rsid w:val="006747EA"/>
    <w:rsid w:val="00727112"/>
    <w:rsid w:val="007426A3"/>
    <w:rsid w:val="00746E42"/>
    <w:rsid w:val="007D30EA"/>
    <w:rsid w:val="009B792E"/>
    <w:rsid w:val="00B04C0F"/>
    <w:rsid w:val="00B518A9"/>
    <w:rsid w:val="00C4035B"/>
    <w:rsid w:val="00C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ChartofAccountsitemsbodyFormsStyles">
    <w:name w:val="Chart of Accounts items body (Forms Styles)"/>
    <w:qFormat/>
    <w:rsid w:val="003046E6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3046E6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3046E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alanceSheet2col">
    <w:name w:val="Forms Styles-&gt;Forms Body Balance Sheet 2 col"/>
    <w:basedOn w:val="Normal"/>
    <w:qFormat/>
    <w:rsid w:val="003046E6"/>
    <w:pPr>
      <w:tabs>
        <w:tab w:val="decimal" w:pos="4320"/>
      </w:tabs>
      <w:spacing w:before="360" w:after="0" w:line="288" w:lineRule="auto"/>
      <w:ind w:left="288" w:hanging="288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ankRecWkshtsublineitem">
    <w:name w:val="Forms Styles-&gt;Forms Bank Rec Wksht sub line item"/>
    <w:basedOn w:val="Normal"/>
    <w:qFormat/>
    <w:rsid w:val="003046E6"/>
    <w:pPr>
      <w:tabs>
        <w:tab w:val="left" w:pos="1520"/>
        <w:tab w:val="decimal" w:leader="underscore" w:pos="3960"/>
      </w:tabs>
      <w:spacing w:before="180" w:after="0" w:line="288" w:lineRule="auto"/>
      <w:ind w:left="288" w:hanging="288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046E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046E6"/>
    <w:pPr>
      <w:spacing w:before="180" w:after="0"/>
    </w:pPr>
    <w:rPr>
      <w:sz w:val="26"/>
    </w:rPr>
  </w:style>
  <w:style w:type="paragraph" w:customStyle="1" w:styleId="Heads-Head1">
    <w:name w:val="Heads-&gt;Head 1"/>
    <w:basedOn w:val="Normal"/>
    <w:qFormat/>
    <w:rsid w:val="003046E6"/>
    <w:p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32"/>
      <w:szCs w:val="20"/>
      <w14:ligatures w14:val="none"/>
    </w:rPr>
  </w:style>
  <w:style w:type="character" w:customStyle="1" w:styleId="BoldUnderline">
    <w:name w:val="Bold &amp; Underline"/>
    <w:qFormat/>
    <w:rsid w:val="003046E6"/>
    <w:rPr>
      <w:b/>
      <w:u w:val="single"/>
    </w:rPr>
  </w:style>
  <w:style w:type="character" w:customStyle="1" w:styleId="Underline">
    <w:name w:val="Underline"/>
    <w:qFormat/>
    <w:rsid w:val="003046E6"/>
    <w:rPr>
      <w:u w:val="single"/>
    </w:rPr>
  </w:style>
  <w:style w:type="paragraph" w:customStyle="1" w:styleId="Head2Heads">
    <w:name w:val="Head 2 (Heads)"/>
    <w:basedOn w:val="Normal"/>
    <w:uiPriority w:val="99"/>
    <w:rsid w:val="003E0230"/>
    <w:pPr>
      <w:keepNext/>
      <w:suppressAutoHyphens/>
      <w:autoSpaceDE w:val="0"/>
      <w:autoSpaceDN w:val="0"/>
      <w:adjustRightInd w:val="0"/>
      <w:spacing w:after="43" w:line="288" w:lineRule="auto"/>
      <w:textAlignment w:val="baseline"/>
    </w:pPr>
    <w:rPr>
      <w:rFonts w:ascii="Proxima Nova" w:hAnsi="Proxima Nova" w:cs="Proxima Nova"/>
      <w:b/>
      <w:bCs/>
      <w:color w:val="161569"/>
      <w:w w:val="90"/>
      <w:kern w:val="0"/>
      <w:sz w:val="28"/>
      <w:szCs w:val="28"/>
    </w:rPr>
  </w:style>
  <w:style w:type="paragraph" w:customStyle="1" w:styleId="BodyBody">
    <w:name w:val="Body (Body)"/>
    <w:basedOn w:val="Normal"/>
    <w:uiPriority w:val="99"/>
    <w:rsid w:val="003E0230"/>
    <w:pPr>
      <w:autoSpaceDE w:val="0"/>
      <w:autoSpaceDN w:val="0"/>
      <w:adjustRightInd w:val="0"/>
      <w:spacing w:after="173" w:line="288" w:lineRule="auto"/>
      <w:textAlignment w:val="baseline"/>
    </w:pPr>
    <w:rPr>
      <w:rFonts w:ascii="Proxima Nova Medium" w:hAnsi="Proxima Nova Medium" w:cs="Proxima Nova Medium"/>
      <w:color w:val="000000"/>
      <w:kern w:val="0"/>
    </w:rPr>
  </w:style>
  <w:style w:type="paragraph" w:customStyle="1" w:styleId="NumbertextNumbers">
    <w:name w:val="Number text (Numbers)"/>
    <w:basedOn w:val="BodyBody"/>
    <w:uiPriority w:val="99"/>
    <w:rsid w:val="003E0230"/>
    <w:pPr>
      <w:tabs>
        <w:tab w:val="left" w:pos="540"/>
      </w:tabs>
      <w:suppressAutoHyphens/>
      <w:spacing w:after="130"/>
      <w:ind w:left="540" w:hanging="360"/>
    </w:pPr>
  </w:style>
  <w:style w:type="paragraph" w:customStyle="1" w:styleId="NumbertextsecondparaNumbers">
    <w:name w:val="Number text second para (Numbers)"/>
    <w:basedOn w:val="NumbertextNumbers"/>
    <w:uiPriority w:val="99"/>
    <w:rsid w:val="003E0230"/>
    <w:pPr>
      <w:ind w:firstLine="0"/>
    </w:pPr>
  </w:style>
  <w:style w:type="paragraph" w:customStyle="1" w:styleId="FraudAlertheadBody">
    <w:name w:val="Fraud Alert head (Body)"/>
    <w:basedOn w:val="Normal"/>
    <w:uiPriority w:val="99"/>
    <w:rsid w:val="003E0230"/>
    <w:pPr>
      <w:keepNext/>
      <w:pBdr>
        <w:top w:val="single" w:sz="16" w:space="14" w:color="auto"/>
      </w:pBdr>
      <w:suppressAutoHyphens/>
      <w:autoSpaceDE w:val="0"/>
      <w:autoSpaceDN w:val="0"/>
      <w:adjustRightInd w:val="0"/>
      <w:spacing w:after="29" w:line="288" w:lineRule="auto"/>
      <w:textAlignment w:val="baseline"/>
    </w:pPr>
    <w:rPr>
      <w:rFonts w:ascii="Proxima Nova" w:hAnsi="Proxima Nova" w:cs="Proxima Nova"/>
      <w:b/>
      <w:bCs/>
      <w:i/>
      <w:iCs/>
      <w:color w:val="20556E"/>
      <w:w w:val="90"/>
      <w:kern w:val="0"/>
      <w:sz w:val="26"/>
      <w:szCs w:val="26"/>
    </w:rPr>
  </w:style>
  <w:style w:type="paragraph" w:customStyle="1" w:styleId="FraudAlertbodytextBody">
    <w:name w:val="Fraud Alert body text (Body)"/>
    <w:basedOn w:val="BodyBody"/>
    <w:uiPriority w:val="99"/>
    <w:rsid w:val="003E0230"/>
    <w:rPr>
      <w:rFonts w:ascii="Proxima Nova Semibold" w:hAnsi="Proxima Nova Semibold" w:cs="Proxima Nova Semibold"/>
      <w:w w:val="90"/>
      <w:sz w:val="21"/>
      <w:szCs w:val="21"/>
      <w:u w:color="8F0000"/>
    </w:rPr>
  </w:style>
  <w:style w:type="paragraph" w:customStyle="1" w:styleId="FraudAlertbodytextlastparaBody">
    <w:name w:val="Fraud Alert body text last para (Body)"/>
    <w:basedOn w:val="BodyBody"/>
    <w:uiPriority w:val="99"/>
    <w:rsid w:val="003E0230"/>
    <w:pPr>
      <w:pBdr>
        <w:bottom w:val="single" w:sz="8" w:space="7" w:color="20556E"/>
      </w:pBdr>
    </w:pPr>
    <w:rPr>
      <w:rFonts w:ascii="Proxima Nova Semibold" w:hAnsi="Proxima Nova Semibold" w:cs="Proxima Nova Semibold"/>
      <w:w w:val="90"/>
      <w:sz w:val="21"/>
      <w:szCs w:val="21"/>
      <w:u w:color="8F0000"/>
    </w:rPr>
  </w:style>
  <w:style w:type="character" w:customStyle="1" w:styleId="Semibold">
    <w:name w:val="Semibold"/>
    <w:uiPriority w:val="99"/>
    <w:rsid w:val="003E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Chart of Accounts — Small ASB</File_x0020_Name>
    <URL xmlns="1836095c-a8e1-4e39-a688-07b849484023">https://www.fcmat.org/PublicationsReports/cc7-chart-of-accts-sm-asb.docx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chart of accounts for small asb</File_x0020_Content>
    <Plan xmlns="1836095c-a8e1-4e39-a688-07b849484023" xsi:nil="true"/>
    <TaxCatchAll xmlns="2764f696-ee76-49e1-8758-169b4b8d5a2f" xsi:nil="true"/>
    <_dlc_DocId xmlns="2764f696-ee76-49e1-8758-169b4b8d5a2f">D2A6QJZ574UD-1676105008-5012</_dlc_DocId>
    <_dlc_DocIdUrl xmlns="2764f696-ee76-49e1-8758-169b4b8d5a2f">
      <Url>https://fcmat2.sharepoint.com/sites/fcmat/_layouts/15/DocIdRedir.aspx?ID=D2A6QJZ574UD-1676105008-5012</Url>
      <Description>D2A6QJZ574UD-1676105008-5012</Description>
    </_dlc_DocIdUrl>
  </documentManagement>
</p:properties>
</file>

<file path=customXml/itemProps1.xml><?xml version="1.0" encoding="utf-8"?>
<ds:datastoreItem xmlns:ds="http://schemas.openxmlformats.org/officeDocument/2006/customXml" ds:itemID="{EFFE3481-4C83-40B4-9A75-38BE3D2203C1}"/>
</file>

<file path=customXml/itemProps2.xml><?xml version="1.0" encoding="utf-8"?>
<ds:datastoreItem xmlns:ds="http://schemas.openxmlformats.org/officeDocument/2006/customXml" ds:itemID="{15C1D414-6DDD-4042-9AE8-2A3E263FA36C}"/>
</file>

<file path=customXml/itemProps3.xml><?xml version="1.0" encoding="utf-8"?>
<ds:datastoreItem xmlns:ds="http://schemas.openxmlformats.org/officeDocument/2006/customXml" ds:itemID="{AD921847-683C-4C2B-979C-72B69D1271F7}"/>
</file>

<file path=customXml/itemProps4.xml><?xml version="1.0" encoding="utf-8"?>
<ds:datastoreItem xmlns:ds="http://schemas.openxmlformats.org/officeDocument/2006/customXml" ds:itemID="{63388BBD-057F-4E5D-B858-99B7AB4E4CD4}"/>
</file>

<file path=customXml/itemProps5.xml><?xml version="1.0" encoding="utf-8"?>
<ds:datastoreItem xmlns:ds="http://schemas.openxmlformats.org/officeDocument/2006/customXml" ds:itemID="{781B4ABD-781A-4FB2-96FE-78D7BA1F8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36</Lines>
  <Paragraphs>40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2026-07-01T15:30:00Z</dcterms:created>
  <dcterms:modified xsi:type="dcterms:W3CDTF">2026-07-01T15:31:00Z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d56f2eae-08fc-4dff-8a65-589e8aec11a7</vt:lpwstr>
  </property>
  <property fmtid="{D5CDD505-2E9C-101B-9397-08002B2CF9AE}" pid="4" name="TaxKeyword">
    <vt:lpwstr/>
  </property>
</Properties>
</file>